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D0065" w14:textId="0311B491" w:rsidR="007428CD" w:rsidRPr="007428CD" w:rsidRDefault="007428CD">
      <w:pPr>
        <w:rPr>
          <w:rFonts w:ascii="Calibri" w:hAnsi="Calibri" w:cs="Calibri"/>
        </w:rPr>
      </w:pPr>
      <w:r w:rsidRPr="007428CD">
        <w:rPr>
          <w:rFonts w:ascii="Calibri" w:hAnsi="Calibri" w:cs="Calibri"/>
          <w:color w:val="242424"/>
          <w:bdr w:val="none" w:sz="0" w:space="0" w:color="auto" w:frame="1"/>
          <w:shd w:val="clear" w:color="auto" w:fill="FFFFFF"/>
        </w:rPr>
        <w:t>Islam </w:t>
      </w:r>
      <w:proofErr w:type="spellStart"/>
      <w:r w:rsidRPr="007428CD">
        <w:rPr>
          <w:rFonts w:ascii="Calibri" w:hAnsi="Calibri" w:cs="Calibri"/>
          <w:color w:val="242424"/>
          <w:bdr w:val="none" w:sz="0" w:space="0" w:color="auto" w:frame="1"/>
          <w:shd w:val="clear" w:color="auto" w:fill="FFFFFF"/>
        </w:rPr>
        <w:t>Mantawy</w:t>
      </w:r>
      <w:proofErr w:type="spellEnd"/>
      <w:r w:rsidRPr="007428CD">
        <w:rPr>
          <w:rFonts w:ascii="Calibri" w:hAnsi="Calibri" w:cs="Calibri"/>
          <w:color w:val="242424"/>
          <w:bdr w:val="none" w:sz="0" w:space="0" w:color="auto" w:frame="1"/>
          <w:shd w:val="clear" w:color="auto" w:fill="FFFFFF"/>
        </w:rPr>
        <w:t>, Ph.D., P.E</w:t>
      </w:r>
      <w:r w:rsidRPr="007428CD">
        <w:rPr>
          <w:rFonts w:ascii="Calibri" w:hAnsi="Calibri" w:cs="Calibri"/>
          <w:b/>
          <w:bCs/>
          <w:color w:val="242424"/>
          <w:bdr w:val="none" w:sz="0" w:space="0" w:color="auto" w:frame="1"/>
          <w:shd w:val="clear" w:color="auto" w:fill="FFFFFF"/>
        </w:rPr>
        <w:t> –</w:t>
      </w:r>
      <w:r w:rsidRPr="007428CD">
        <w:rPr>
          <w:rFonts w:ascii="Calibri" w:hAnsi="Calibri" w:cs="Calibri"/>
          <w:color w:val="242424"/>
          <w:bdr w:val="none" w:sz="0" w:space="0" w:color="auto" w:frame="1"/>
          <w:shd w:val="clear" w:color="auto" w:fill="FFFFFF"/>
        </w:rPr>
        <w:t xml:space="preserve">Dr. </w:t>
      </w:r>
      <w:proofErr w:type="spellStart"/>
      <w:r w:rsidRPr="007428CD">
        <w:rPr>
          <w:rFonts w:ascii="Calibri" w:hAnsi="Calibri" w:cs="Calibri"/>
          <w:color w:val="242424"/>
          <w:bdr w:val="none" w:sz="0" w:space="0" w:color="auto" w:frame="1"/>
          <w:shd w:val="clear" w:color="auto" w:fill="FFFFFF"/>
        </w:rPr>
        <w:t>Mantawy</w:t>
      </w:r>
      <w:proofErr w:type="spellEnd"/>
      <w:r w:rsidRPr="007428CD">
        <w:rPr>
          <w:rFonts w:ascii="Calibri" w:hAnsi="Calibri" w:cs="Calibri"/>
          <w:color w:val="242424"/>
          <w:bdr w:val="none" w:sz="0" w:space="0" w:color="auto" w:frame="1"/>
          <w:shd w:val="clear" w:color="auto" w:fill="FFFFFF"/>
        </w:rPr>
        <w:t xml:space="preserve"> is a tenure-track Assistant Professor in the Department of Civil and Environmental Engineering at Henry M. Rowan College of Engineering, Rowan University, since Fall 2022, and a registered Professional Engineer in Nevada. His research focuses on Concrete Additive Construction and Metal Additive Manufacturing. In concrete additive construction his expertise is in areas such as topology optimization, reinforcement techniques, hazard protective systems, functionally graded structures, and adaptive and reconfigurable structures. In metal additive manufacturing, his work includes topology optimization, repair and strengthening through cold spray, and hazard protective systems. Dr. </w:t>
      </w:r>
      <w:proofErr w:type="spellStart"/>
      <w:r w:rsidRPr="007428CD">
        <w:rPr>
          <w:rFonts w:ascii="Calibri" w:hAnsi="Calibri" w:cs="Calibri"/>
          <w:color w:val="242424"/>
          <w:bdr w:val="none" w:sz="0" w:space="0" w:color="auto" w:frame="1"/>
          <w:shd w:val="clear" w:color="auto" w:fill="FFFFFF"/>
        </w:rPr>
        <w:t>Mantawy</w:t>
      </w:r>
      <w:proofErr w:type="spellEnd"/>
      <w:r w:rsidRPr="007428CD">
        <w:rPr>
          <w:rFonts w:ascii="Calibri" w:hAnsi="Calibri" w:cs="Calibri"/>
          <w:color w:val="242424"/>
          <w:bdr w:val="none" w:sz="0" w:space="0" w:color="auto" w:frame="1"/>
          <w:shd w:val="clear" w:color="auto" w:fill="FFFFFF"/>
        </w:rPr>
        <w:t xml:space="preserve"> is an associate member of the American Society of Civil Engineers (ASCE) and Structural Engineering Institute (SEI), and a member of the American Concrete Institute (ACI), where he contributes to multiple technical sessions.</w:t>
      </w:r>
      <w:r w:rsidRPr="007428CD">
        <w:rPr>
          <w:rFonts w:ascii="Calibri" w:hAnsi="Calibri" w:cs="Calibri"/>
          <w:color w:val="242424"/>
          <w:bdr w:val="none" w:sz="0" w:space="0" w:color="auto" w:frame="1"/>
          <w:shd w:val="clear" w:color="auto" w:fill="C6C6C6"/>
        </w:rPr>
        <w:t> </w:t>
      </w:r>
    </w:p>
    <w:sectPr w:rsidR="007428CD" w:rsidRPr="007428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8CD"/>
    <w:rsid w:val="00001BAD"/>
    <w:rsid w:val="00742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6CBC2"/>
  <w15:chartTrackingRefBased/>
  <w15:docId w15:val="{71E6E5B8-A3B8-40AB-BE3A-FF854A954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8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8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8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8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8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8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8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8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8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8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8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8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8CD"/>
    <w:rPr>
      <w:rFonts w:eastAsiaTheme="majorEastAsia" w:cstheme="majorBidi"/>
      <w:color w:val="272727" w:themeColor="text1" w:themeTint="D8"/>
    </w:rPr>
  </w:style>
  <w:style w:type="paragraph" w:styleId="Title">
    <w:name w:val="Title"/>
    <w:basedOn w:val="Normal"/>
    <w:next w:val="Normal"/>
    <w:link w:val="TitleChar"/>
    <w:uiPriority w:val="10"/>
    <w:qFormat/>
    <w:rsid w:val="007428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8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8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8CD"/>
    <w:pPr>
      <w:spacing w:before="160"/>
      <w:jc w:val="center"/>
    </w:pPr>
    <w:rPr>
      <w:i/>
      <w:iCs/>
      <w:color w:val="404040" w:themeColor="text1" w:themeTint="BF"/>
    </w:rPr>
  </w:style>
  <w:style w:type="character" w:customStyle="1" w:styleId="QuoteChar">
    <w:name w:val="Quote Char"/>
    <w:basedOn w:val="DefaultParagraphFont"/>
    <w:link w:val="Quote"/>
    <w:uiPriority w:val="29"/>
    <w:rsid w:val="007428CD"/>
    <w:rPr>
      <w:i/>
      <w:iCs/>
      <w:color w:val="404040" w:themeColor="text1" w:themeTint="BF"/>
    </w:rPr>
  </w:style>
  <w:style w:type="paragraph" w:styleId="ListParagraph">
    <w:name w:val="List Paragraph"/>
    <w:basedOn w:val="Normal"/>
    <w:uiPriority w:val="34"/>
    <w:qFormat/>
    <w:rsid w:val="007428CD"/>
    <w:pPr>
      <w:ind w:left="720"/>
      <w:contextualSpacing/>
    </w:pPr>
  </w:style>
  <w:style w:type="character" w:styleId="IntenseEmphasis">
    <w:name w:val="Intense Emphasis"/>
    <w:basedOn w:val="DefaultParagraphFont"/>
    <w:uiPriority w:val="21"/>
    <w:qFormat/>
    <w:rsid w:val="007428CD"/>
    <w:rPr>
      <w:i/>
      <w:iCs/>
      <w:color w:val="0F4761" w:themeColor="accent1" w:themeShade="BF"/>
    </w:rPr>
  </w:style>
  <w:style w:type="paragraph" w:styleId="IntenseQuote">
    <w:name w:val="Intense Quote"/>
    <w:basedOn w:val="Normal"/>
    <w:next w:val="Normal"/>
    <w:link w:val="IntenseQuoteChar"/>
    <w:uiPriority w:val="30"/>
    <w:qFormat/>
    <w:rsid w:val="00742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8CD"/>
    <w:rPr>
      <w:i/>
      <w:iCs/>
      <w:color w:val="0F4761" w:themeColor="accent1" w:themeShade="BF"/>
    </w:rPr>
  </w:style>
  <w:style w:type="character" w:styleId="IntenseReference">
    <w:name w:val="Intense Reference"/>
    <w:basedOn w:val="DefaultParagraphFont"/>
    <w:uiPriority w:val="32"/>
    <w:qFormat/>
    <w:rsid w:val="007428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816</Characters>
  <Application>Microsoft Office Word</Application>
  <DocSecurity>0</DocSecurity>
  <Lines>6</Lines>
  <Paragraphs>1</Paragraphs>
  <ScaleCrop>false</ScaleCrop>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1</cp:revision>
  <dcterms:created xsi:type="dcterms:W3CDTF">2026-10-05T17:19:00Z</dcterms:created>
  <dcterms:modified xsi:type="dcterms:W3CDTF">2026-10-05T17:20:00Z</dcterms:modified>
</cp:coreProperties>
</file>